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FB57" w14:textId="77777777" w:rsidR="00B90E07" w:rsidRPr="00C47E2D" w:rsidRDefault="001723E8" w:rsidP="0006237B">
      <w:pPr>
        <w:spacing w:line="480" w:lineRule="exact"/>
        <w:jc w:val="center"/>
        <w:rPr>
          <w:rFonts w:eastAsia="微軟正黑體"/>
          <w:b/>
          <w:sz w:val="36"/>
          <w:szCs w:val="36"/>
        </w:rPr>
      </w:pPr>
      <w:r w:rsidRPr="00C47E2D">
        <w:rPr>
          <w:rFonts w:eastAsia="微軟正黑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7CE4A" wp14:editId="2321C035">
                <wp:simplePos x="0" y="0"/>
                <wp:positionH relativeFrom="column">
                  <wp:posOffset>5598795</wp:posOffset>
                </wp:positionH>
                <wp:positionV relativeFrom="paragraph">
                  <wp:posOffset>-543560</wp:posOffset>
                </wp:positionV>
                <wp:extent cx="855345" cy="393065"/>
                <wp:effectExtent l="0" t="0" r="1905" b="69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282E" w14:textId="77777777" w:rsidR="001723E8" w:rsidRDefault="001723E8" w:rsidP="006357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P00</w:t>
                            </w:r>
                          </w:p>
                          <w:p w14:paraId="4C0654A3" w14:textId="4910F7F0" w:rsidR="0050573E" w:rsidRDefault="0050573E" w:rsidP="0050573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 w:rsidR="003876DD">
                              <w:t>2</w:t>
                            </w:r>
                            <w:r w:rsidR="00754A1C">
                              <w:t>2</w:t>
                            </w:r>
                            <w:r w:rsidR="006357C6">
                              <w:t>10</w:t>
                            </w:r>
                            <w: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7CE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0.85pt;margin-top:-42.8pt;width:67.3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" stroked="f">
                <v:textbox inset="0,0,0,0">
                  <w:txbxContent>
                    <w:p w14:paraId="3F84282E" w14:textId="77777777" w:rsidR="001723E8" w:rsidRDefault="001723E8" w:rsidP="006357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P00</w:t>
                      </w:r>
                    </w:p>
                    <w:p w14:paraId="4C0654A3" w14:textId="4910F7F0" w:rsidR="0050573E" w:rsidRDefault="0050573E" w:rsidP="0050573E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  <w:r w:rsidR="003876DD">
                        <w:t>2</w:t>
                      </w:r>
                      <w:r w:rsidR="00754A1C">
                        <w:t>2</w:t>
                      </w:r>
                      <w:r w:rsidR="006357C6">
                        <w:t>10</w:t>
                      </w:r>
                      <w: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B90E07" w:rsidRPr="00C47E2D">
        <w:rPr>
          <w:rFonts w:eastAsia="微軟正黑體"/>
          <w:b/>
          <w:sz w:val="40"/>
          <w:szCs w:val="40"/>
        </w:rPr>
        <w:t>台灣神學研究學院</w:t>
      </w:r>
      <w:r w:rsidR="0006237B">
        <w:rPr>
          <w:rFonts w:eastAsia="微軟正黑體"/>
          <w:b/>
          <w:sz w:val="40"/>
          <w:szCs w:val="40"/>
        </w:rPr>
        <w:t xml:space="preserve">　</w:t>
      </w:r>
      <w:r w:rsidR="00B90E07" w:rsidRPr="00C47E2D">
        <w:rPr>
          <w:rFonts w:eastAsia="微軟正黑體" w:hint="eastAsia"/>
          <w:b/>
          <w:sz w:val="36"/>
          <w:szCs w:val="36"/>
        </w:rPr>
        <w:t>論文計畫書審查</w:t>
      </w:r>
      <w:r w:rsidR="006D4A91" w:rsidRPr="00C47E2D">
        <w:rPr>
          <w:rFonts w:eastAsia="微軟正黑體" w:hint="eastAsia"/>
          <w:b/>
          <w:sz w:val="36"/>
          <w:szCs w:val="36"/>
        </w:rPr>
        <w:t>流程</w:t>
      </w:r>
      <w:r w:rsidR="00F73CD5">
        <w:rPr>
          <w:rFonts w:eastAsia="微軟正黑體" w:hint="eastAsia"/>
          <w:b/>
          <w:sz w:val="36"/>
          <w:szCs w:val="36"/>
        </w:rPr>
        <w:t>-</w:t>
      </w:r>
      <w:r w:rsidR="00EA47B2">
        <w:rPr>
          <w:rFonts w:eastAsia="微軟正黑體" w:hint="eastAsia"/>
          <w:b/>
          <w:sz w:val="36"/>
          <w:szCs w:val="36"/>
        </w:rPr>
        <w:t>學生</w:t>
      </w:r>
      <w:r w:rsidR="006D4A91" w:rsidRPr="00C47E2D">
        <w:rPr>
          <w:rFonts w:eastAsia="微軟正黑體" w:hint="eastAsia"/>
          <w:b/>
          <w:sz w:val="36"/>
          <w:szCs w:val="36"/>
        </w:rPr>
        <w:t>自</w:t>
      </w:r>
      <w:r w:rsidR="00D92042" w:rsidRPr="00C47E2D">
        <w:rPr>
          <w:rFonts w:eastAsia="微軟正黑體" w:hint="eastAsia"/>
          <w:b/>
          <w:sz w:val="36"/>
          <w:szCs w:val="36"/>
        </w:rPr>
        <w:t>我檢核</w:t>
      </w:r>
      <w:r w:rsidR="006D4A91" w:rsidRPr="00C47E2D">
        <w:rPr>
          <w:rFonts w:eastAsia="微軟正黑體" w:hint="eastAsia"/>
          <w:b/>
          <w:sz w:val="36"/>
          <w:szCs w:val="36"/>
        </w:rPr>
        <w:t>表</w:t>
      </w:r>
    </w:p>
    <w:p w14:paraId="17462687" w14:textId="77777777" w:rsidR="00034213" w:rsidRDefault="004C0C65" w:rsidP="00034213">
      <w:pPr>
        <w:tabs>
          <w:tab w:val="right" w:pos="8080"/>
        </w:tabs>
        <w:ind w:leftChars="-177" w:left="-425" w:rightChars="-118" w:right="-283"/>
        <w:jc w:val="center"/>
        <w:rPr>
          <w:rFonts w:ascii="Times New Roman" w:eastAsia="新細明體" w:hAnsi="Times New Roman"/>
          <w:sz w:val="20"/>
          <w:szCs w:val="20"/>
        </w:rPr>
      </w:pPr>
      <w:r w:rsidRPr="004F7892">
        <w:rPr>
          <w:rFonts w:ascii="Times New Roman" w:eastAsia="新細明體" w:hAnsi="Times New Roman" w:hint="eastAsia"/>
          <w:sz w:val="20"/>
          <w:szCs w:val="20"/>
        </w:rPr>
        <w:t>審查</w:t>
      </w:r>
      <w:r w:rsidR="004F7892" w:rsidRPr="004F7892">
        <w:rPr>
          <w:rFonts w:ascii="Times New Roman" w:eastAsia="新細明體" w:hAnsi="Times New Roman" w:hint="eastAsia"/>
          <w:sz w:val="20"/>
          <w:szCs w:val="20"/>
        </w:rPr>
        <w:t>建議</w:t>
      </w:r>
      <w:r w:rsidR="004F7892">
        <w:rPr>
          <w:rFonts w:ascii="Times New Roman" w:eastAsia="新細明體" w:hAnsi="Times New Roman" w:hint="eastAsia"/>
          <w:sz w:val="20"/>
          <w:szCs w:val="20"/>
        </w:rPr>
        <w:t>日</w:t>
      </w:r>
      <w:r w:rsidR="004F7892" w:rsidRPr="004F7892">
        <w:rPr>
          <w:rFonts w:ascii="Times New Roman" w:eastAsia="新細明體" w:hAnsi="Times New Roman" w:hint="eastAsia"/>
          <w:sz w:val="20"/>
          <w:szCs w:val="20"/>
        </w:rPr>
        <w:t>期</w:t>
      </w:r>
      <w:r w:rsidR="00B90E07" w:rsidRPr="004F7892">
        <w:rPr>
          <w:rFonts w:ascii="Times New Roman" w:eastAsia="新細明體" w:hAnsi="Times New Roman" w:hint="eastAsia"/>
          <w:sz w:val="20"/>
          <w:szCs w:val="20"/>
        </w:rPr>
        <w:t>：第一學期</w:t>
      </w:r>
      <w:r w:rsidR="00B90E07" w:rsidRPr="004F7892">
        <w:rPr>
          <w:rFonts w:ascii="Times New Roman" w:eastAsia="新細明體" w:hAnsi="Times New Roman" w:hint="eastAsia"/>
          <w:b/>
          <w:sz w:val="20"/>
          <w:szCs w:val="20"/>
        </w:rPr>
        <w:t>1</w:t>
      </w:r>
      <w:r w:rsidR="003B4FFE" w:rsidRPr="004F7892">
        <w:rPr>
          <w:rFonts w:ascii="Times New Roman" w:eastAsia="新細明體" w:hAnsi="Times New Roman"/>
          <w:b/>
          <w:sz w:val="20"/>
          <w:szCs w:val="20"/>
        </w:rPr>
        <w:t>1</w:t>
      </w:r>
      <w:r w:rsidR="00835D8C" w:rsidRPr="004F7892">
        <w:rPr>
          <w:rFonts w:ascii="Times New Roman" w:eastAsia="新細明體" w:hAnsi="Times New Roman" w:hint="eastAsia"/>
          <w:b/>
          <w:sz w:val="20"/>
          <w:szCs w:val="20"/>
        </w:rPr>
        <w:t>月</w:t>
      </w:r>
      <w:r w:rsidR="004F7892" w:rsidRPr="004F7892">
        <w:rPr>
          <w:rFonts w:ascii="Times New Roman" w:eastAsia="新細明體" w:hAnsi="Times New Roman" w:hint="eastAsia"/>
          <w:b/>
          <w:sz w:val="20"/>
          <w:szCs w:val="20"/>
        </w:rPr>
        <w:t>中旬</w:t>
      </w:r>
      <w:r w:rsidR="00FB2658" w:rsidRPr="004F7892">
        <w:rPr>
          <w:rFonts w:ascii="Times New Roman" w:eastAsia="新細明體" w:hAnsi="Times New Roman" w:hint="eastAsia"/>
          <w:b/>
          <w:sz w:val="20"/>
          <w:szCs w:val="20"/>
        </w:rPr>
        <w:t>～</w:t>
      </w:r>
      <w:r w:rsidR="00B90E07" w:rsidRPr="004F7892">
        <w:rPr>
          <w:rFonts w:ascii="Times New Roman" w:eastAsia="新細明體" w:hAnsi="Times New Roman" w:hint="eastAsia"/>
          <w:b/>
          <w:sz w:val="20"/>
          <w:szCs w:val="20"/>
        </w:rPr>
        <w:t>1</w:t>
      </w:r>
      <w:r w:rsidR="00B90E07" w:rsidRPr="004F7892">
        <w:rPr>
          <w:rFonts w:ascii="Times New Roman" w:eastAsia="新細明體" w:hAnsi="Times New Roman" w:hint="eastAsia"/>
          <w:b/>
          <w:sz w:val="20"/>
          <w:szCs w:val="20"/>
        </w:rPr>
        <w:t>月中旬</w:t>
      </w:r>
      <w:r w:rsidR="00B90E07" w:rsidRPr="004F7892">
        <w:rPr>
          <w:rFonts w:ascii="Times New Roman" w:eastAsia="新細明體" w:hAnsi="Times New Roman" w:hint="eastAsia"/>
          <w:sz w:val="20"/>
          <w:szCs w:val="20"/>
        </w:rPr>
        <w:t>，第二學期</w:t>
      </w:r>
      <w:r w:rsidR="004F7892" w:rsidRPr="004F7892">
        <w:rPr>
          <w:rFonts w:ascii="Times New Roman" w:eastAsia="新細明體" w:hAnsi="Times New Roman" w:hint="eastAsia"/>
          <w:sz w:val="20"/>
          <w:szCs w:val="20"/>
        </w:rPr>
        <w:t>(</w:t>
      </w:r>
      <w:r w:rsidR="004F7892" w:rsidRPr="004F7892">
        <w:rPr>
          <w:rFonts w:ascii="Times New Roman" w:eastAsia="新細明體" w:hAnsi="Times New Roman" w:hint="eastAsia"/>
          <w:sz w:val="20"/>
          <w:szCs w:val="20"/>
        </w:rPr>
        <w:t>延畢生</w:t>
      </w:r>
      <w:r w:rsidR="004F7892" w:rsidRPr="004F7892">
        <w:rPr>
          <w:rFonts w:ascii="Times New Roman" w:eastAsia="新細明體" w:hAnsi="Times New Roman" w:hint="eastAsia"/>
          <w:sz w:val="20"/>
          <w:szCs w:val="20"/>
        </w:rPr>
        <w:t>)</w:t>
      </w:r>
      <w:r w:rsidR="00B90E07" w:rsidRPr="004F7892">
        <w:rPr>
          <w:rFonts w:ascii="Times New Roman" w:eastAsia="新細明體" w:hAnsi="Times New Roman" w:hint="eastAsia"/>
          <w:sz w:val="20"/>
          <w:szCs w:val="20"/>
        </w:rPr>
        <w:t xml:space="preserve"> 3</w:t>
      </w:r>
      <w:r w:rsidR="00835D8C" w:rsidRPr="004F7892">
        <w:rPr>
          <w:rFonts w:ascii="Times New Roman" w:eastAsia="新細明體" w:hAnsi="Times New Roman" w:hint="eastAsia"/>
          <w:sz w:val="20"/>
          <w:szCs w:val="20"/>
        </w:rPr>
        <w:t>月</w:t>
      </w:r>
      <w:r w:rsidR="004F7892" w:rsidRPr="004F7892">
        <w:rPr>
          <w:rFonts w:ascii="Times New Roman" w:eastAsia="新細明體" w:hAnsi="Times New Roman" w:hint="eastAsia"/>
          <w:sz w:val="20"/>
          <w:szCs w:val="20"/>
        </w:rPr>
        <w:t>中旬</w:t>
      </w:r>
      <w:r w:rsidR="00FB2658" w:rsidRPr="004F7892">
        <w:rPr>
          <w:rFonts w:ascii="Times New Roman" w:eastAsia="新細明體" w:hAnsi="Times New Roman" w:hint="eastAsia"/>
          <w:sz w:val="20"/>
          <w:szCs w:val="20"/>
        </w:rPr>
        <w:t>～</w:t>
      </w:r>
      <w:r w:rsidR="00B90E07" w:rsidRPr="004F7892">
        <w:rPr>
          <w:rFonts w:ascii="Times New Roman" w:eastAsia="新細明體" w:hAnsi="Times New Roman" w:hint="eastAsia"/>
          <w:sz w:val="20"/>
          <w:szCs w:val="20"/>
        </w:rPr>
        <w:t>5</w:t>
      </w:r>
      <w:r w:rsidR="00B90E07" w:rsidRPr="004F7892">
        <w:rPr>
          <w:rFonts w:ascii="Times New Roman" w:eastAsia="新細明體" w:hAnsi="Times New Roman" w:hint="eastAsia"/>
          <w:sz w:val="20"/>
          <w:szCs w:val="20"/>
        </w:rPr>
        <w:t>月中旬</w:t>
      </w:r>
    </w:p>
    <w:p w14:paraId="7940CE6C" w14:textId="77777777" w:rsidR="008464DF" w:rsidRPr="00C47E2D" w:rsidRDefault="008464DF" w:rsidP="004F7892">
      <w:pPr>
        <w:tabs>
          <w:tab w:val="right" w:pos="8080"/>
        </w:tabs>
        <w:ind w:leftChars="-177" w:left="-425" w:rightChars="-118" w:right="-283"/>
        <w:jc w:val="both"/>
        <w:rPr>
          <w:rFonts w:ascii="Times New Roman" w:eastAsia="新細明體" w:hAnsi="Times New Roman"/>
        </w:rPr>
      </w:pPr>
      <w:r w:rsidRPr="00C47E2D">
        <w:rPr>
          <w:rFonts w:ascii="Times New Roman" w:eastAsia="新細明體" w:hAnsi="Times New Roman"/>
          <w:color w:val="000000" w:themeColor="text1"/>
        </w:rPr>
        <w:tab/>
      </w:r>
      <w:r w:rsidRPr="00C47E2D">
        <w:rPr>
          <w:rFonts w:ascii="Times New Roman" w:eastAsia="新細明體" w:hAnsi="Times New Roman"/>
          <w:color w:val="000000" w:themeColor="text1"/>
        </w:rPr>
        <w:t>學生：</w:t>
      </w:r>
      <w:r w:rsidRPr="00C47E2D">
        <w:rPr>
          <w:rFonts w:ascii="Times New Roman" w:eastAsia="新細明體" w:hAnsi="Times New Roman" w:hint="eastAsia"/>
          <w:color w:val="000000" w:themeColor="text1"/>
          <w:u w:val="single"/>
        </w:rPr>
        <w:t xml:space="preserve">                 </w:t>
      </w:r>
    </w:p>
    <w:tbl>
      <w:tblPr>
        <w:tblStyle w:val="a4"/>
        <w:tblW w:w="10544" w:type="dxa"/>
        <w:jc w:val="center"/>
        <w:tblLook w:val="04A0" w:firstRow="1" w:lastRow="0" w:firstColumn="1" w:lastColumn="0" w:noHBand="0" w:noVBand="1"/>
      </w:tblPr>
      <w:tblGrid>
        <w:gridCol w:w="1384"/>
        <w:gridCol w:w="7716"/>
        <w:gridCol w:w="1444"/>
      </w:tblGrid>
      <w:tr w:rsidR="00B90E07" w14:paraId="1397355D" w14:textId="77777777" w:rsidTr="00034213">
        <w:trPr>
          <w:trHeight w:val="737"/>
          <w:jc w:val="center"/>
        </w:trPr>
        <w:tc>
          <w:tcPr>
            <w:tcW w:w="1384" w:type="dxa"/>
            <w:vAlign w:val="center"/>
          </w:tcPr>
          <w:p w14:paraId="463C0D14" w14:textId="77777777" w:rsidR="00B90E07" w:rsidRPr="00C47E2D" w:rsidRDefault="002907AF" w:rsidP="00034213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t>時　間</w:t>
            </w:r>
          </w:p>
        </w:tc>
        <w:tc>
          <w:tcPr>
            <w:tcW w:w="7716" w:type="dxa"/>
            <w:vAlign w:val="center"/>
          </w:tcPr>
          <w:p w14:paraId="08CE9E3F" w14:textId="77777777" w:rsidR="00B90E07" w:rsidRPr="00C47E2D" w:rsidRDefault="002907AF" w:rsidP="00034213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t>流　　程</w:t>
            </w:r>
          </w:p>
        </w:tc>
        <w:tc>
          <w:tcPr>
            <w:tcW w:w="1444" w:type="dxa"/>
            <w:vAlign w:val="center"/>
          </w:tcPr>
          <w:p w14:paraId="79999287" w14:textId="77777777" w:rsidR="00B90E07" w:rsidRPr="00C47E2D" w:rsidRDefault="0038137B" w:rsidP="00034213">
            <w:pPr>
              <w:tabs>
                <w:tab w:val="left" w:pos="601"/>
              </w:tabs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 w:hint="eastAsia"/>
              </w:rPr>
              <w:t>符合</w:t>
            </w:r>
            <w:r w:rsidRPr="00C47E2D">
              <w:rPr>
                <w:rFonts w:ascii="Times New Roman" w:eastAsia="新細明體" w:hAnsi="Times New Roman"/>
              </w:rPr>
              <w:tab/>
            </w:r>
            <w:r w:rsidRPr="00C47E2D">
              <w:rPr>
                <w:rFonts w:ascii="Times New Roman" w:eastAsia="新細明體" w:hAnsi="Times New Roman"/>
              </w:rPr>
              <w:t>不符</w:t>
            </w:r>
          </w:p>
        </w:tc>
      </w:tr>
      <w:tr w:rsidR="004C0C65" w14:paraId="312A262F" w14:textId="77777777" w:rsidTr="00034213">
        <w:trPr>
          <w:trHeight w:val="1020"/>
          <w:jc w:val="center"/>
        </w:trPr>
        <w:tc>
          <w:tcPr>
            <w:tcW w:w="1384" w:type="dxa"/>
            <w:vMerge w:val="restart"/>
            <w:vAlign w:val="center"/>
          </w:tcPr>
          <w:p w14:paraId="2AE6EF0D" w14:textId="77777777" w:rsidR="004C0C65" w:rsidRPr="00C47E2D" w:rsidRDefault="004C0C65" w:rsidP="00567F3D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 w:hint="eastAsia"/>
              </w:rPr>
              <w:t>審查</w:t>
            </w:r>
            <w:r w:rsidR="00567F3D">
              <w:rPr>
                <w:rFonts w:ascii="Times New Roman" w:eastAsia="新細明體" w:hAnsi="Times New Roman"/>
              </w:rPr>
              <w:br/>
            </w:r>
            <w:r w:rsidR="00AA796A" w:rsidRPr="00C47E2D">
              <w:rPr>
                <w:rFonts w:ascii="Times New Roman" w:eastAsia="新細明體" w:hAnsi="Times New Roman" w:cs="Times New Roman" w:hint="eastAsia"/>
                <w:b/>
                <w:sz w:val="36"/>
                <w:szCs w:val="36"/>
              </w:rPr>
              <w:t>3</w:t>
            </w:r>
            <w:r w:rsidRPr="00C47E2D">
              <w:rPr>
                <w:rFonts w:ascii="Times New Roman" w:eastAsia="新細明體" w:hAnsi="Times New Roman" w:cs="Times New Roman" w:hint="eastAsia"/>
                <w:b/>
                <w:sz w:val="36"/>
                <w:szCs w:val="36"/>
              </w:rPr>
              <w:t>~</w:t>
            </w:r>
            <w:r w:rsidR="00AA796A" w:rsidRPr="00C47E2D">
              <w:rPr>
                <w:rFonts w:ascii="Times New Roman" w:eastAsia="新細明體" w:hAnsi="Times New Roman" w:cs="Times New Roman" w:hint="eastAsia"/>
                <w:b/>
                <w:sz w:val="36"/>
                <w:szCs w:val="36"/>
              </w:rPr>
              <w:t>4</w:t>
            </w:r>
            <w:proofErr w:type="gramStart"/>
            <w:r w:rsidRPr="00C47E2D">
              <w:rPr>
                <w:rFonts w:ascii="Times New Roman" w:eastAsia="新細明體" w:hAnsi="Times New Roman" w:hint="eastAsia"/>
              </w:rPr>
              <w:t>週</w:t>
            </w:r>
            <w:proofErr w:type="gramEnd"/>
            <w:r w:rsidRPr="00C47E2D">
              <w:rPr>
                <w:rFonts w:ascii="Times New Roman" w:eastAsia="新細明體" w:hAnsi="Times New Roman" w:hint="eastAsia"/>
              </w:rPr>
              <w:t>前</w:t>
            </w:r>
          </w:p>
        </w:tc>
        <w:tc>
          <w:tcPr>
            <w:tcW w:w="7716" w:type="dxa"/>
            <w:vAlign w:val="center"/>
          </w:tcPr>
          <w:p w14:paraId="786D9D63" w14:textId="77777777" w:rsidR="004C0C65" w:rsidRPr="00C47E2D" w:rsidRDefault="004C0C65" w:rsidP="001723E8">
            <w:pPr>
              <w:ind w:left="168" w:hangingChars="70" w:hanging="168"/>
              <w:jc w:val="both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 w:hint="eastAsia"/>
              </w:rPr>
              <w:t>1.</w:t>
            </w:r>
            <w:r w:rsidR="00BA4F20">
              <w:rPr>
                <w:rFonts w:hint="eastAsia"/>
              </w:rPr>
              <w:t>指導教授同意論文計畫書審查，擬訂審查委員名單。學生提交論文計畫書審查申請表</w:t>
            </w:r>
            <w:r w:rsidR="00BA4F20">
              <w:rPr>
                <w:rFonts w:hint="eastAsia"/>
              </w:rPr>
              <w:t>(</w:t>
            </w:r>
            <w:r w:rsidR="00BA4F20">
              <w:t>P01)</w:t>
            </w:r>
            <w:r w:rsidR="00BA4F20">
              <w:rPr>
                <w:rFonts w:hint="eastAsia"/>
              </w:rPr>
              <w:t>請指導教授簽名後，</w:t>
            </w:r>
            <w:proofErr w:type="gramStart"/>
            <w:r w:rsidR="00BA4F20">
              <w:rPr>
                <w:rFonts w:hint="eastAsia"/>
              </w:rPr>
              <w:t>送至系辦</w:t>
            </w:r>
            <w:proofErr w:type="gramEnd"/>
            <w:r w:rsidR="00BA4F20">
              <w:rPr>
                <w:rFonts w:hint="eastAsia"/>
              </w:rPr>
              <w:t>審核簽章。</w:t>
            </w:r>
          </w:p>
        </w:tc>
        <w:tc>
          <w:tcPr>
            <w:tcW w:w="1444" w:type="dxa"/>
            <w:vAlign w:val="center"/>
          </w:tcPr>
          <w:p w14:paraId="203BCCBD" w14:textId="77777777" w:rsidR="004C0C65" w:rsidRPr="00C47E2D" w:rsidRDefault="004C0C65" w:rsidP="0006237B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0E75ED" w14:paraId="3B43B059" w14:textId="77777777" w:rsidTr="00034213">
        <w:trPr>
          <w:trHeight w:val="1020"/>
          <w:jc w:val="center"/>
        </w:trPr>
        <w:tc>
          <w:tcPr>
            <w:tcW w:w="1384" w:type="dxa"/>
            <w:vMerge/>
          </w:tcPr>
          <w:p w14:paraId="3907A367" w14:textId="77777777" w:rsidR="000E75ED" w:rsidRPr="00C47E2D" w:rsidRDefault="000E75ED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7716" w:type="dxa"/>
            <w:vAlign w:val="center"/>
          </w:tcPr>
          <w:p w14:paraId="6F2099D8" w14:textId="46F03C61" w:rsidR="00B31886" w:rsidRDefault="000E75ED" w:rsidP="000600F2">
            <w:pPr>
              <w:ind w:left="168" w:hangingChars="70" w:hanging="168"/>
              <w:jc w:val="both"/>
            </w:pPr>
            <w:r w:rsidRPr="00C47E2D">
              <w:rPr>
                <w:rFonts w:ascii="Times New Roman" w:eastAsia="新細明體" w:hAnsi="Times New Roman" w:hint="eastAsia"/>
              </w:rPr>
              <w:t>2.</w:t>
            </w:r>
            <w:r w:rsidR="00034213">
              <w:rPr>
                <w:rFonts w:hint="eastAsia"/>
              </w:rPr>
              <w:t>學生收到教務處的審查回覆單後，與指導教授、審查委員協調確認審查方式日期時間</w:t>
            </w:r>
            <w:r w:rsidR="00034213" w:rsidRPr="0038111A">
              <w:rPr>
                <w:rFonts w:hint="eastAsia"/>
                <w:sz w:val="18"/>
                <w:szCs w:val="18"/>
              </w:rPr>
              <w:t>(</w:t>
            </w:r>
            <w:r w:rsidR="00034213" w:rsidRPr="0038111A">
              <w:rPr>
                <w:rFonts w:hint="eastAsia"/>
                <w:sz w:val="18"/>
                <w:szCs w:val="18"/>
              </w:rPr>
              <w:t>可</w:t>
            </w:r>
            <w:r w:rsidR="00034213">
              <w:rPr>
                <w:rFonts w:hint="eastAsia"/>
                <w:sz w:val="18"/>
                <w:szCs w:val="18"/>
              </w:rPr>
              <w:t>使</w:t>
            </w:r>
            <w:r w:rsidR="00034213" w:rsidRPr="0038111A">
              <w:rPr>
                <w:rFonts w:hint="eastAsia"/>
                <w:sz w:val="18"/>
                <w:szCs w:val="18"/>
              </w:rPr>
              <w:t>用</w:t>
            </w:r>
            <w:r w:rsidR="00034213" w:rsidRPr="0038111A">
              <w:rPr>
                <w:sz w:val="18"/>
                <w:szCs w:val="18"/>
              </w:rPr>
              <w:t>P0</w:t>
            </w:r>
            <w:r w:rsidR="00034213">
              <w:rPr>
                <w:sz w:val="18"/>
                <w:szCs w:val="18"/>
              </w:rPr>
              <w:t>1</w:t>
            </w:r>
            <w:r w:rsidR="00034213" w:rsidRPr="0038111A">
              <w:rPr>
                <w:sz w:val="18"/>
                <w:szCs w:val="18"/>
              </w:rPr>
              <w:t>_1_</w:t>
            </w:r>
            <w:r w:rsidR="00034213" w:rsidRPr="0038111A">
              <w:rPr>
                <w:rFonts w:hint="eastAsia"/>
                <w:sz w:val="18"/>
                <w:szCs w:val="18"/>
              </w:rPr>
              <w:t>審查時間調查表</w:t>
            </w:r>
            <w:r w:rsidR="00034213">
              <w:rPr>
                <w:rFonts w:hint="eastAsia"/>
                <w:sz w:val="18"/>
                <w:szCs w:val="18"/>
              </w:rPr>
              <w:t>詢問委員</w:t>
            </w:r>
            <w:r w:rsidR="00034213" w:rsidRPr="0038111A">
              <w:rPr>
                <w:rFonts w:hint="eastAsia"/>
                <w:sz w:val="18"/>
                <w:szCs w:val="18"/>
              </w:rPr>
              <w:t>)</w:t>
            </w:r>
            <w:r w:rsidR="00034213" w:rsidRPr="00C6505C">
              <w:rPr>
                <w:rFonts w:hint="eastAsia"/>
              </w:rPr>
              <w:t>後，</w:t>
            </w:r>
            <w:r w:rsidR="00034213">
              <w:rPr>
                <w:rFonts w:hint="eastAsia"/>
              </w:rPr>
              <w:t>通知系辦</w:t>
            </w:r>
            <w:r w:rsidR="00B31886">
              <w:rPr>
                <w:rFonts w:hint="eastAsia"/>
              </w:rPr>
              <w:t>。</w:t>
            </w:r>
          </w:p>
          <w:p w14:paraId="75148772" w14:textId="74CBBBCA" w:rsidR="000E75ED" w:rsidRPr="00C47E2D" w:rsidRDefault="00B31886" w:rsidP="00B31886">
            <w:pPr>
              <w:spacing w:line="280" w:lineRule="exact"/>
              <w:ind w:left="168" w:hangingChars="70" w:hanging="168"/>
              <w:jc w:val="both"/>
              <w:rPr>
                <w:rFonts w:ascii="Times New Roman" w:eastAsia="新細明體" w:hAnsi="Times New Roman"/>
              </w:rPr>
            </w:pPr>
            <w:proofErr w:type="gramStart"/>
            <w:r w:rsidRPr="00B31886">
              <w:rPr>
                <w:rFonts w:hint="eastAsia"/>
                <w:color w:val="000000" w:themeColor="text1"/>
              </w:rPr>
              <w:t>＊</w:t>
            </w:r>
            <w:proofErr w:type="gramEnd"/>
            <w:r w:rsidRPr="00B31886">
              <w:rPr>
                <w:rFonts w:hint="eastAsia"/>
                <w:color w:val="000000" w:themeColor="text1"/>
              </w:rPr>
              <w:t>遠距視訊</w:t>
            </w:r>
            <w:proofErr w:type="gramStart"/>
            <w:r w:rsidRPr="00B31886">
              <w:rPr>
                <w:rFonts w:hint="eastAsia"/>
                <w:color w:val="000000" w:themeColor="text1"/>
              </w:rPr>
              <w:t>─</w:t>
            </w:r>
            <w:proofErr w:type="gramEnd"/>
            <w:r w:rsidRPr="00B31886">
              <w:rPr>
                <w:rFonts w:hint="eastAsia"/>
                <w:color w:val="000000" w:themeColor="text1"/>
              </w:rPr>
              <w:t>助理聯絡資訊同工安排視訊，並事先與校外委員安排視訊測試時間。學生可參與測試。</w:t>
            </w:r>
          </w:p>
        </w:tc>
        <w:tc>
          <w:tcPr>
            <w:tcW w:w="1444" w:type="dxa"/>
            <w:vAlign w:val="center"/>
          </w:tcPr>
          <w:p w14:paraId="2F9D293C" w14:textId="77777777" w:rsidR="000E75ED" w:rsidRPr="00C47E2D" w:rsidRDefault="000E75ED" w:rsidP="0006237B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754A1C" w14:paraId="5CB4E879" w14:textId="77777777" w:rsidTr="00034213">
        <w:trPr>
          <w:trHeight w:val="1020"/>
          <w:jc w:val="center"/>
        </w:trPr>
        <w:tc>
          <w:tcPr>
            <w:tcW w:w="1384" w:type="dxa"/>
            <w:vMerge/>
          </w:tcPr>
          <w:p w14:paraId="026B5BC6" w14:textId="77777777" w:rsidR="00754A1C" w:rsidRPr="00C47E2D" w:rsidRDefault="00754A1C" w:rsidP="00754A1C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7716" w:type="dxa"/>
            <w:vAlign w:val="center"/>
          </w:tcPr>
          <w:p w14:paraId="6BAC5A9F" w14:textId="0869AB77" w:rsidR="00754A1C" w:rsidRDefault="00754A1C" w:rsidP="00754A1C">
            <w:pPr>
              <w:ind w:left="168" w:hangingChars="70" w:hanging="168"/>
              <w:jc w:val="both"/>
              <w:rPr>
                <w:rFonts w:ascii="Times New Roman" w:eastAsia="新細明體" w:hAnsi="Times New Roman"/>
              </w:rPr>
            </w:pPr>
            <w:r>
              <w:rPr>
                <w:color w:val="000000" w:themeColor="text1"/>
              </w:rPr>
              <w:t>3</w:t>
            </w:r>
            <w:r w:rsidRPr="00C33F02">
              <w:rPr>
                <w:color w:val="000000" w:themeColor="text1"/>
              </w:rPr>
              <w:t>.</w:t>
            </w:r>
            <w:r w:rsidRPr="00144027">
              <w:rPr>
                <w:rFonts w:hint="eastAsia"/>
                <w:szCs w:val="24"/>
              </w:rPr>
              <w:t>學生</w:t>
            </w:r>
            <w:proofErr w:type="gramStart"/>
            <w:r w:rsidRPr="00144027">
              <w:rPr>
                <w:rFonts w:hint="eastAsia"/>
                <w:szCs w:val="24"/>
              </w:rPr>
              <w:t>一週</w:t>
            </w:r>
            <w:proofErr w:type="gramEnd"/>
            <w:r w:rsidRPr="00144027">
              <w:rPr>
                <w:rFonts w:hint="eastAsia"/>
                <w:szCs w:val="24"/>
              </w:rPr>
              <w:t>內填好論文計畫書審查回覆單</w:t>
            </w:r>
            <w:r w:rsidRPr="00144027">
              <w:rPr>
                <w:rFonts w:hint="eastAsia"/>
                <w:szCs w:val="24"/>
              </w:rPr>
              <w:t>(P02)</w:t>
            </w:r>
            <w:r w:rsidRPr="00144027">
              <w:rPr>
                <w:rFonts w:hint="eastAsia"/>
                <w:szCs w:val="24"/>
              </w:rPr>
              <w:t>交回教務處，論文計畫書電子檔請</w:t>
            </w:r>
            <w:r w:rsidRPr="00144027">
              <w:rPr>
                <w:szCs w:val="24"/>
              </w:rPr>
              <w:t>email:</w:t>
            </w:r>
            <w:r>
              <w:rPr>
                <w:szCs w:val="24"/>
              </w:rPr>
              <w:t xml:space="preserve"> </w:t>
            </w:r>
            <w:hyperlink r:id="rId7" w:history="1">
              <w:r w:rsidRPr="00296EFA">
                <w:rPr>
                  <w:rStyle w:val="ac"/>
                  <w:szCs w:val="24"/>
                </w:rPr>
                <w:t>course-tg</w:t>
              </w:r>
              <w:r w:rsidRPr="00296EFA">
                <w:rPr>
                  <w:rStyle w:val="ac"/>
                  <w:rFonts w:hint="eastAsia"/>
                  <w:szCs w:val="24"/>
                </w:rPr>
                <w:t>s</w:t>
              </w:r>
              <w:r w:rsidRPr="00296EFA">
                <w:rPr>
                  <w:rStyle w:val="ac"/>
                  <w:szCs w:val="24"/>
                </w:rPr>
                <w:t>t</w:t>
              </w:r>
              <w:r w:rsidRPr="00296EFA">
                <w:rPr>
                  <w:rStyle w:val="ac"/>
                  <w:rFonts w:hint="eastAsia"/>
                  <w:szCs w:val="24"/>
                </w:rPr>
                <w:t>@</w:t>
              </w:r>
              <w:r w:rsidRPr="00296EFA">
                <w:rPr>
                  <w:rStyle w:val="ac"/>
                  <w:szCs w:val="24"/>
                </w:rPr>
                <w:t>tgst.edu.tw</w:t>
              </w:r>
            </w:hyperlink>
            <w:r>
              <w:rPr>
                <w:rFonts w:hint="eastAsia"/>
                <w:szCs w:val="24"/>
              </w:rPr>
              <w:t>。</w:t>
            </w:r>
          </w:p>
        </w:tc>
        <w:tc>
          <w:tcPr>
            <w:tcW w:w="1444" w:type="dxa"/>
            <w:vAlign w:val="center"/>
          </w:tcPr>
          <w:p w14:paraId="4E1D7F99" w14:textId="47CC3E3F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754A1C" w14:paraId="325CEC42" w14:textId="77777777" w:rsidTr="00034213">
        <w:trPr>
          <w:trHeight w:val="1020"/>
          <w:jc w:val="center"/>
        </w:trPr>
        <w:tc>
          <w:tcPr>
            <w:tcW w:w="1384" w:type="dxa"/>
            <w:vMerge/>
          </w:tcPr>
          <w:p w14:paraId="2ED12019" w14:textId="77777777" w:rsidR="00754A1C" w:rsidRPr="00C47E2D" w:rsidRDefault="00754A1C" w:rsidP="00754A1C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7716" w:type="dxa"/>
            <w:vAlign w:val="center"/>
          </w:tcPr>
          <w:p w14:paraId="27C929CA" w14:textId="21907485" w:rsidR="00754A1C" w:rsidRPr="00C47E2D" w:rsidRDefault="00754A1C" w:rsidP="00754A1C">
            <w:pPr>
              <w:ind w:left="168" w:hangingChars="70" w:hanging="168"/>
              <w:jc w:val="both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/>
              </w:rPr>
              <w:t>4</w:t>
            </w:r>
            <w:r w:rsidRPr="00C47E2D">
              <w:rPr>
                <w:rFonts w:ascii="Times New Roman" w:eastAsia="新細明體" w:hAnsi="Times New Roman" w:hint="eastAsia"/>
              </w:rPr>
              <w:t>.</w:t>
            </w:r>
            <w:r w:rsidRPr="0045381E">
              <w:rPr>
                <w:color w:val="000000" w:themeColor="text1"/>
              </w:rPr>
              <w:t>學生</w:t>
            </w:r>
            <w:r w:rsidRPr="00771042">
              <w:rPr>
                <w:b/>
                <w:bCs/>
                <w:color w:val="000000" w:themeColor="text1"/>
              </w:rPr>
              <w:t>務必於審查三</w:t>
            </w:r>
            <w:proofErr w:type="gramStart"/>
            <w:r w:rsidRPr="00771042">
              <w:rPr>
                <w:b/>
                <w:bCs/>
                <w:color w:val="000000" w:themeColor="text1"/>
              </w:rPr>
              <w:t>週</w:t>
            </w:r>
            <w:proofErr w:type="gramEnd"/>
            <w:r w:rsidRPr="00771042">
              <w:rPr>
                <w:b/>
                <w:bCs/>
                <w:color w:val="000000" w:themeColor="text1"/>
              </w:rPr>
              <w:t>前</w:t>
            </w:r>
            <w:r w:rsidRPr="0045381E">
              <w:rPr>
                <w:color w:val="000000" w:themeColor="text1"/>
              </w:rPr>
              <w:t>將</w:t>
            </w:r>
            <w:r w:rsidRPr="0045381E">
              <w:rPr>
                <w:rFonts w:hint="eastAsia"/>
                <w:szCs w:val="24"/>
              </w:rPr>
              <w:t>論文</w:t>
            </w:r>
            <w:proofErr w:type="gramStart"/>
            <w:r w:rsidRPr="0045381E">
              <w:rPr>
                <w:rFonts w:hint="eastAsia"/>
                <w:szCs w:val="24"/>
              </w:rPr>
              <w:t>計畫書紙本</w:t>
            </w:r>
            <w:proofErr w:type="gramEnd"/>
            <w:r w:rsidRPr="0045381E">
              <w:rPr>
                <w:rFonts w:hint="eastAsia"/>
                <w:szCs w:val="24"/>
              </w:rPr>
              <w:t>及</w:t>
            </w:r>
            <w:r w:rsidRPr="0045381E">
              <w:rPr>
                <w:color w:val="000000" w:themeColor="text1"/>
              </w:rPr>
              <w:t>助理提供的</w:t>
            </w:r>
            <w:r w:rsidRPr="0045381E">
              <w:rPr>
                <w:rFonts w:hint="eastAsia"/>
                <w:color w:val="000000" w:themeColor="text1"/>
              </w:rPr>
              <w:t>論文計畫書審查通知</w:t>
            </w:r>
            <w:r w:rsidRPr="0045381E">
              <w:rPr>
                <w:rFonts w:hint="eastAsia"/>
                <w:szCs w:val="24"/>
              </w:rPr>
              <w:t>轉交</w:t>
            </w:r>
            <w:r w:rsidRPr="0045381E">
              <w:rPr>
                <w:rFonts w:hint="eastAsia"/>
                <w:color w:val="000000" w:themeColor="text1"/>
                <w:szCs w:val="24"/>
              </w:rPr>
              <w:t>或郵寄</w:t>
            </w:r>
            <w:r w:rsidRPr="0045381E">
              <w:rPr>
                <w:szCs w:val="24"/>
              </w:rPr>
              <w:t>給審查委員</w:t>
            </w:r>
            <w:r w:rsidRPr="0045381E">
              <w:rPr>
                <w:rFonts w:hint="eastAsia"/>
                <w:szCs w:val="24"/>
              </w:rPr>
              <w:t>。</w:t>
            </w:r>
            <w:r w:rsidRPr="0045381E">
              <w:rPr>
                <w:rFonts w:hint="eastAsia"/>
                <w:color w:val="000000" w:themeColor="text1"/>
                <w:szCs w:val="24"/>
              </w:rPr>
              <w:t>(</w:t>
            </w:r>
            <w:r w:rsidRPr="0045381E">
              <w:rPr>
                <w:rFonts w:hint="eastAsia"/>
                <w:color w:val="000000" w:themeColor="text1"/>
                <w:szCs w:val="24"/>
              </w:rPr>
              <w:t>建議第一學期</w:t>
            </w:r>
            <w:r w:rsidRPr="0045381E">
              <w:rPr>
                <w:rFonts w:hint="eastAsia"/>
                <w:color w:val="000000" w:themeColor="text1"/>
                <w:szCs w:val="24"/>
              </w:rPr>
              <w:t>11</w:t>
            </w:r>
            <w:r w:rsidRPr="0045381E">
              <w:rPr>
                <w:rFonts w:hint="eastAsia"/>
                <w:color w:val="000000" w:themeColor="text1"/>
                <w:szCs w:val="24"/>
              </w:rPr>
              <w:t>月</w:t>
            </w:r>
            <w:r w:rsidRPr="0045381E">
              <w:rPr>
                <w:rFonts w:hint="eastAsia"/>
                <w:color w:val="000000" w:themeColor="text1"/>
                <w:szCs w:val="24"/>
              </w:rPr>
              <w:t>20</w:t>
            </w:r>
            <w:r w:rsidRPr="0045381E">
              <w:rPr>
                <w:rFonts w:hint="eastAsia"/>
                <w:color w:val="000000" w:themeColor="text1"/>
                <w:szCs w:val="24"/>
              </w:rPr>
              <w:t>日前繳回</w:t>
            </w:r>
            <w:r w:rsidRPr="0045381E">
              <w:rPr>
                <w:rFonts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44" w:type="dxa"/>
            <w:vAlign w:val="center"/>
          </w:tcPr>
          <w:p w14:paraId="6B54E187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754A1C" w14:paraId="1442084C" w14:textId="77777777" w:rsidTr="00034213">
        <w:trPr>
          <w:trHeight w:val="1077"/>
          <w:jc w:val="center"/>
        </w:trPr>
        <w:tc>
          <w:tcPr>
            <w:tcW w:w="1384" w:type="dxa"/>
            <w:vAlign w:val="center"/>
          </w:tcPr>
          <w:p w14:paraId="31E06F54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 w:hint="eastAsia"/>
              </w:rPr>
              <w:t>審查</w:t>
            </w:r>
            <w:r w:rsidRPr="00C47E2D">
              <w:rPr>
                <w:rFonts w:ascii="Times New Roman" w:eastAsia="新細明體" w:hAnsi="Times New Roman"/>
              </w:rPr>
              <w:br/>
            </w:r>
            <w:r w:rsidRPr="00C47E2D">
              <w:rPr>
                <w:rFonts w:ascii="Times New Roman" w:eastAsia="新細明體" w:hAnsi="Times New Roman" w:cs="Times New Roman"/>
                <w:b/>
                <w:sz w:val="36"/>
                <w:szCs w:val="36"/>
              </w:rPr>
              <w:t>2</w:t>
            </w:r>
            <w:proofErr w:type="gramStart"/>
            <w:r w:rsidRPr="00C47E2D">
              <w:rPr>
                <w:rFonts w:ascii="Times New Roman" w:eastAsia="新細明體" w:hAnsi="Times New Roman" w:hint="eastAsia"/>
              </w:rPr>
              <w:t>週</w:t>
            </w:r>
            <w:proofErr w:type="gramEnd"/>
            <w:r w:rsidRPr="00C47E2D">
              <w:rPr>
                <w:rFonts w:ascii="Times New Roman" w:eastAsia="新細明體" w:hAnsi="Times New Roman" w:hint="eastAsia"/>
              </w:rPr>
              <w:t>前</w:t>
            </w:r>
          </w:p>
        </w:tc>
        <w:tc>
          <w:tcPr>
            <w:tcW w:w="7716" w:type="dxa"/>
            <w:vAlign w:val="center"/>
          </w:tcPr>
          <w:p w14:paraId="0A1BAAB5" w14:textId="5BCE7697" w:rsidR="00754A1C" w:rsidRPr="00C47E2D" w:rsidRDefault="00754A1C" w:rsidP="00754A1C">
            <w:pPr>
              <w:ind w:left="168" w:hangingChars="70" w:hanging="168"/>
              <w:jc w:val="both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 w:hint="eastAsia"/>
              </w:rPr>
              <w:t>1.</w:t>
            </w:r>
            <w:r>
              <w:rPr>
                <w:rFonts w:hint="eastAsia"/>
              </w:rPr>
              <w:t>學生邀請一位同學於審查口試時擔任計時員。</w:t>
            </w:r>
          </w:p>
        </w:tc>
        <w:tc>
          <w:tcPr>
            <w:tcW w:w="1444" w:type="dxa"/>
            <w:vAlign w:val="center"/>
          </w:tcPr>
          <w:p w14:paraId="62709647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754A1C" w14:paraId="0BDF1952" w14:textId="77777777" w:rsidTr="00034213">
        <w:trPr>
          <w:trHeight w:val="1077"/>
          <w:jc w:val="center"/>
        </w:trPr>
        <w:tc>
          <w:tcPr>
            <w:tcW w:w="1384" w:type="dxa"/>
            <w:vAlign w:val="center"/>
          </w:tcPr>
          <w:p w14:paraId="444511AB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 w:hint="eastAsia"/>
              </w:rPr>
              <w:t>審查</w:t>
            </w:r>
            <w:r>
              <w:rPr>
                <w:rFonts w:ascii="Times New Roman" w:eastAsia="新細明體" w:hAnsi="Times New Roman" w:hint="eastAsia"/>
              </w:rPr>
              <w:t>日</w:t>
            </w:r>
            <w:r>
              <w:rPr>
                <w:rFonts w:ascii="Times New Roman" w:eastAsia="新細明體" w:hAnsi="Times New Roman"/>
              </w:rPr>
              <w:br/>
            </w:r>
            <w:r w:rsidRPr="00C47E2D">
              <w:rPr>
                <w:rFonts w:ascii="Times New Roman" w:eastAsia="新細明體" w:hAnsi="Times New Roman" w:hint="eastAsia"/>
              </w:rPr>
              <w:t>前</w:t>
            </w:r>
            <w:r w:rsidRPr="00C47E2D">
              <w:rPr>
                <w:rFonts w:ascii="Times New Roman" w:eastAsia="新細明體" w:hAnsi="Times New Roman" w:cs="Times New Roman" w:hint="eastAsia"/>
                <w:b/>
                <w:sz w:val="36"/>
                <w:szCs w:val="36"/>
              </w:rPr>
              <w:t>1~2</w:t>
            </w:r>
            <w:r w:rsidRPr="00C47E2D">
              <w:rPr>
                <w:rFonts w:ascii="Times New Roman" w:eastAsia="新細明體" w:hAnsi="Times New Roman" w:hint="eastAsia"/>
              </w:rPr>
              <w:t>日</w:t>
            </w:r>
          </w:p>
        </w:tc>
        <w:tc>
          <w:tcPr>
            <w:tcW w:w="7716" w:type="dxa"/>
            <w:vAlign w:val="center"/>
          </w:tcPr>
          <w:p w14:paraId="28C3A098" w14:textId="77777777" w:rsidR="00754A1C" w:rsidRPr="00FE12DD" w:rsidRDefault="00754A1C" w:rsidP="00754A1C">
            <w:pPr>
              <w:ind w:left="168" w:hangingChars="70" w:hanging="168"/>
              <w:jc w:val="both"/>
              <w:rPr>
                <w:rFonts w:ascii="Times New Roman" w:eastAsia="新細明體" w:hAnsi="Times New Roman"/>
                <w:szCs w:val="24"/>
              </w:rPr>
            </w:pPr>
            <w:r w:rsidRPr="00FE12DD">
              <w:rPr>
                <w:rFonts w:ascii="Times New Roman" w:eastAsia="新細明體" w:hAnsi="Times New Roman" w:hint="eastAsia"/>
                <w:szCs w:val="24"/>
              </w:rPr>
              <w:t>1.</w:t>
            </w:r>
            <w:r w:rsidRPr="00FE12DD">
              <w:rPr>
                <w:rFonts w:ascii="Times New Roman" w:hAnsi="Times New Roman" w:cs="Times New Roman"/>
                <w:color w:val="000000"/>
                <w:szCs w:val="24"/>
              </w:rPr>
              <w:t>學生準備審查口試</w:t>
            </w:r>
            <w:proofErr w:type="gramStart"/>
            <w:r w:rsidRPr="00FE12DD">
              <w:rPr>
                <w:rFonts w:ascii="Times New Roman" w:hAnsi="Times New Roman" w:cs="Times New Roman"/>
                <w:color w:val="000000"/>
                <w:szCs w:val="24"/>
              </w:rPr>
              <w:t>用</w:t>
            </w:r>
            <w:r w:rsidRPr="00FE12DD">
              <w:rPr>
                <w:rFonts w:ascii="Times New Roman" w:hAnsi="Times New Roman" w:cs="Times New Roman" w:hint="eastAsia"/>
                <w:color w:val="000000"/>
                <w:szCs w:val="24"/>
              </w:rPr>
              <w:t>筆電</w:t>
            </w:r>
            <w:proofErr w:type="gramEnd"/>
            <w:r w:rsidRPr="00FE12DD">
              <w:rPr>
                <w:rFonts w:ascii="Times New Roman" w:hAnsi="Times New Roman" w:cs="Times New Roman"/>
                <w:color w:val="000000"/>
                <w:szCs w:val="24"/>
              </w:rPr>
              <w:t>，</w:t>
            </w:r>
            <w:r w:rsidRPr="00FE12DD">
              <w:rPr>
                <w:rFonts w:ascii="Times New Roman" w:hAnsi="Times New Roman" w:cs="Times New Roman" w:hint="eastAsia"/>
                <w:color w:val="000000"/>
                <w:szCs w:val="24"/>
              </w:rPr>
              <w:t>若</w:t>
            </w:r>
            <w:r w:rsidRPr="00FE12DD">
              <w:rPr>
                <w:rFonts w:ascii="Times New Roman" w:hAnsi="Times New Roman" w:cs="Times New Roman"/>
                <w:color w:val="000000"/>
                <w:szCs w:val="24"/>
              </w:rPr>
              <w:t>須向學校借</w:t>
            </w:r>
            <w:r w:rsidRPr="00FE12DD">
              <w:rPr>
                <w:rFonts w:ascii="Times New Roman" w:hAnsi="Times New Roman" w:cs="Times New Roman" w:hint="eastAsia"/>
                <w:color w:val="000000"/>
                <w:szCs w:val="24"/>
              </w:rPr>
              <w:t>，</w:t>
            </w:r>
            <w:r w:rsidRPr="00FE12DD">
              <w:rPr>
                <w:rFonts w:ascii="Times New Roman" w:hAnsi="Times New Roman" w:cs="Times New Roman"/>
                <w:color w:val="000000"/>
                <w:szCs w:val="24"/>
              </w:rPr>
              <w:t>請提前準備。</w:t>
            </w:r>
          </w:p>
        </w:tc>
        <w:tc>
          <w:tcPr>
            <w:tcW w:w="1444" w:type="dxa"/>
            <w:vAlign w:val="center"/>
          </w:tcPr>
          <w:p w14:paraId="73F4A807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754A1C" w14:paraId="06806925" w14:textId="77777777" w:rsidTr="00034213">
        <w:trPr>
          <w:trHeight w:val="737"/>
          <w:jc w:val="center"/>
        </w:trPr>
        <w:tc>
          <w:tcPr>
            <w:tcW w:w="1384" w:type="dxa"/>
            <w:vMerge w:val="restart"/>
            <w:vAlign w:val="center"/>
          </w:tcPr>
          <w:p w14:paraId="08DB0D2C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 w:hint="eastAsia"/>
              </w:rPr>
              <w:t>審查當日</w:t>
            </w:r>
          </w:p>
        </w:tc>
        <w:tc>
          <w:tcPr>
            <w:tcW w:w="7716" w:type="dxa"/>
            <w:vAlign w:val="center"/>
          </w:tcPr>
          <w:p w14:paraId="5695152B" w14:textId="77777777" w:rsidR="00754A1C" w:rsidRPr="00C47E2D" w:rsidRDefault="00754A1C" w:rsidP="00754A1C">
            <w:pPr>
              <w:jc w:val="both"/>
              <w:rPr>
                <w:rFonts w:ascii="Times New Roman" w:eastAsia="新細明體" w:hAnsi="Times New Roman"/>
                <w:b/>
              </w:rPr>
            </w:pPr>
            <w:r>
              <w:rPr>
                <w:rFonts w:ascii="Times New Roman" w:eastAsia="新細明體" w:hAnsi="Times New Roman" w:hint="eastAsia"/>
                <w:b/>
              </w:rPr>
              <w:t>口試審查者</w:t>
            </w:r>
            <w:r>
              <w:rPr>
                <w:rFonts w:ascii="Times New Roman" w:eastAsia="新細明體" w:hAnsi="Times New Roman" w:hint="eastAsia"/>
                <w:b/>
              </w:rPr>
              <w:t xml:space="preserve"> </w:t>
            </w:r>
            <w:r>
              <w:rPr>
                <w:rFonts w:ascii="Times New Roman" w:eastAsia="新細明體" w:hAnsi="Times New Roman" w:hint="eastAsia"/>
                <w:b/>
              </w:rPr>
              <w:t>審查</w:t>
            </w:r>
            <w:r w:rsidRPr="00C47E2D">
              <w:rPr>
                <w:rFonts w:ascii="Times New Roman" w:eastAsia="新細明體" w:hAnsi="Times New Roman" w:hint="eastAsia"/>
                <w:b/>
              </w:rPr>
              <w:t>前</w:t>
            </w:r>
          </w:p>
        </w:tc>
        <w:tc>
          <w:tcPr>
            <w:tcW w:w="1444" w:type="dxa"/>
            <w:vAlign w:val="center"/>
          </w:tcPr>
          <w:p w14:paraId="3059F7B3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</w:p>
        </w:tc>
      </w:tr>
      <w:tr w:rsidR="00754A1C" w14:paraId="4461BA37" w14:textId="77777777" w:rsidTr="00F524C6">
        <w:trPr>
          <w:trHeight w:val="737"/>
          <w:jc w:val="center"/>
        </w:trPr>
        <w:tc>
          <w:tcPr>
            <w:tcW w:w="1384" w:type="dxa"/>
            <w:vMerge/>
          </w:tcPr>
          <w:p w14:paraId="074E5F20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7716" w:type="dxa"/>
            <w:vAlign w:val="center"/>
          </w:tcPr>
          <w:p w14:paraId="64A40851" w14:textId="77777777" w:rsidR="00754A1C" w:rsidRPr="003876DD" w:rsidRDefault="00754A1C" w:rsidP="00754A1C">
            <w:pPr>
              <w:jc w:val="both"/>
              <w:rPr>
                <w:rFonts w:ascii="Times New Roman" w:eastAsia="新細明體" w:hAnsi="Times New Roman"/>
              </w:rPr>
            </w:pPr>
            <w:r w:rsidRPr="003876DD">
              <w:rPr>
                <w:rFonts w:ascii="Times New Roman" w:eastAsia="新細明體" w:hAnsi="Times New Roman" w:hint="eastAsia"/>
              </w:rPr>
              <w:t>1.</w:t>
            </w:r>
            <w:r w:rsidRPr="003876DD">
              <w:rPr>
                <w:rFonts w:hint="eastAsia"/>
              </w:rPr>
              <w:t>學生準備審查口試用器材設備。</w:t>
            </w:r>
          </w:p>
        </w:tc>
        <w:tc>
          <w:tcPr>
            <w:tcW w:w="1444" w:type="dxa"/>
            <w:vAlign w:val="center"/>
          </w:tcPr>
          <w:p w14:paraId="03E00663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754A1C" w14:paraId="53FDE6F1" w14:textId="77777777" w:rsidTr="00034213">
        <w:trPr>
          <w:trHeight w:val="737"/>
          <w:jc w:val="center"/>
        </w:trPr>
        <w:tc>
          <w:tcPr>
            <w:tcW w:w="1384" w:type="dxa"/>
            <w:vMerge/>
          </w:tcPr>
          <w:p w14:paraId="1A9B4310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7716" w:type="dxa"/>
            <w:vAlign w:val="center"/>
          </w:tcPr>
          <w:p w14:paraId="51686EF0" w14:textId="410EDAA0" w:rsidR="00754A1C" w:rsidRPr="003876DD" w:rsidRDefault="00754A1C" w:rsidP="00754A1C">
            <w:pPr>
              <w:jc w:val="both"/>
            </w:pPr>
            <w:r w:rsidRPr="003876DD">
              <w:rPr>
                <w:rFonts w:hint="eastAsia"/>
              </w:rPr>
              <w:t>2</w:t>
            </w:r>
            <w:r w:rsidRPr="003876DD">
              <w:t>.</w:t>
            </w:r>
            <w:r w:rsidRPr="003876DD">
              <w:rPr>
                <w:color w:val="000000" w:themeColor="text1"/>
              </w:rPr>
              <w:t>學</w:t>
            </w:r>
            <w:r>
              <w:rPr>
                <w:color w:val="000000" w:themeColor="text1"/>
              </w:rPr>
              <w:t>生</w:t>
            </w:r>
            <w:r w:rsidRPr="003876DD">
              <w:rPr>
                <w:rFonts w:hint="eastAsia"/>
                <w:color w:val="000000" w:themeColor="text1"/>
              </w:rPr>
              <w:t>引導</w:t>
            </w:r>
            <w:r>
              <w:rPr>
                <w:rFonts w:hint="eastAsia"/>
                <w:color w:val="000000" w:themeColor="text1"/>
              </w:rPr>
              <w:t>審查</w:t>
            </w:r>
            <w:r w:rsidRPr="003876DD">
              <w:rPr>
                <w:rFonts w:hint="eastAsia"/>
                <w:color w:val="000000" w:themeColor="text1"/>
              </w:rPr>
              <w:t>委員至審查地點。</w:t>
            </w:r>
          </w:p>
        </w:tc>
        <w:tc>
          <w:tcPr>
            <w:tcW w:w="1444" w:type="dxa"/>
            <w:vAlign w:val="center"/>
          </w:tcPr>
          <w:p w14:paraId="2E74DAE2" w14:textId="54AF7B00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754A1C" w14:paraId="78CE6958" w14:textId="77777777" w:rsidTr="00034213">
        <w:trPr>
          <w:trHeight w:val="737"/>
          <w:jc w:val="center"/>
        </w:trPr>
        <w:tc>
          <w:tcPr>
            <w:tcW w:w="1384" w:type="dxa"/>
            <w:vMerge/>
          </w:tcPr>
          <w:p w14:paraId="743196EF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7716" w:type="dxa"/>
            <w:vAlign w:val="center"/>
          </w:tcPr>
          <w:p w14:paraId="2D784F8D" w14:textId="31E8FCC0" w:rsidR="00754A1C" w:rsidRPr="003876DD" w:rsidRDefault="00754A1C" w:rsidP="00754A1C">
            <w:pPr>
              <w:jc w:val="both"/>
              <w:rPr>
                <w:rFonts w:ascii="Times New Roman" w:eastAsia="新細明體" w:hAnsi="Times New Roman"/>
              </w:rPr>
            </w:pPr>
            <w:r w:rsidRPr="003876DD">
              <w:t>3.</w:t>
            </w:r>
            <w:r w:rsidRPr="003876DD">
              <w:rPr>
                <w:rFonts w:hint="eastAsia"/>
              </w:rPr>
              <w:t>計時員進場準備。</w:t>
            </w:r>
          </w:p>
        </w:tc>
        <w:tc>
          <w:tcPr>
            <w:tcW w:w="1444" w:type="dxa"/>
            <w:vAlign w:val="center"/>
          </w:tcPr>
          <w:p w14:paraId="7B90B075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754A1C" w14:paraId="62A8411E" w14:textId="77777777" w:rsidTr="00034213">
        <w:trPr>
          <w:trHeight w:val="737"/>
          <w:jc w:val="center"/>
        </w:trPr>
        <w:tc>
          <w:tcPr>
            <w:tcW w:w="1384" w:type="dxa"/>
            <w:vMerge/>
            <w:vAlign w:val="center"/>
          </w:tcPr>
          <w:p w14:paraId="21AC4417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7716" w:type="dxa"/>
            <w:vAlign w:val="center"/>
          </w:tcPr>
          <w:p w14:paraId="68BCE837" w14:textId="77777777" w:rsidR="00754A1C" w:rsidRPr="00C47E2D" w:rsidRDefault="00754A1C" w:rsidP="00754A1C">
            <w:pPr>
              <w:jc w:val="both"/>
              <w:rPr>
                <w:rFonts w:ascii="Times New Roman" w:eastAsia="新細明體" w:hAnsi="Times New Roman"/>
                <w:b/>
              </w:rPr>
            </w:pPr>
            <w:r>
              <w:rPr>
                <w:rFonts w:ascii="Times New Roman" w:eastAsia="新細明體" w:hAnsi="Times New Roman" w:hint="eastAsia"/>
                <w:b/>
              </w:rPr>
              <w:t>審查</w:t>
            </w:r>
            <w:r w:rsidRPr="00C47E2D">
              <w:rPr>
                <w:rFonts w:ascii="Times New Roman" w:eastAsia="新細明體" w:hAnsi="Times New Roman" w:hint="eastAsia"/>
                <w:b/>
              </w:rPr>
              <w:t>結束</w:t>
            </w:r>
          </w:p>
        </w:tc>
        <w:tc>
          <w:tcPr>
            <w:tcW w:w="1444" w:type="dxa"/>
            <w:vAlign w:val="center"/>
          </w:tcPr>
          <w:p w14:paraId="32257939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</w:p>
        </w:tc>
      </w:tr>
      <w:tr w:rsidR="00754A1C" w14:paraId="0E7D5B93" w14:textId="77777777" w:rsidTr="00034213">
        <w:trPr>
          <w:trHeight w:val="737"/>
          <w:jc w:val="center"/>
        </w:trPr>
        <w:tc>
          <w:tcPr>
            <w:tcW w:w="1384" w:type="dxa"/>
            <w:vMerge/>
          </w:tcPr>
          <w:p w14:paraId="6BD70BB0" w14:textId="77777777" w:rsidR="00754A1C" w:rsidRPr="00C47E2D" w:rsidRDefault="00754A1C" w:rsidP="00754A1C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7716" w:type="dxa"/>
            <w:vAlign w:val="center"/>
          </w:tcPr>
          <w:p w14:paraId="33E85F71" w14:textId="77777777" w:rsidR="00754A1C" w:rsidRPr="00C47E2D" w:rsidRDefault="00754A1C" w:rsidP="00754A1C">
            <w:pPr>
              <w:jc w:val="both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 w:hint="eastAsia"/>
              </w:rPr>
              <w:t>1.</w:t>
            </w:r>
            <w:r w:rsidRPr="00C33F02">
              <w:rPr>
                <w:rFonts w:hint="eastAsia"/>
                <w:color w:val="000000" w:themeColor="text1"/>
              </w:rPr>
              <w:t>會議場地</w:t>
            </w:r>
            <w:r>
              <w:rPr>
                <w:rFonts w:hint="eastAsia"/>
                <w:color w:val="000000" w:themeColor="text1"/>
              </w:rPr>
              <w:t>恢復，</w:t>
            </w:r>
            <w:r w:rsidRPr="00C33F02">
              <w:rPr>
                <w:rFonts w:hint="eastAsia"/>
                <w:color w:val="000000" w:themeColor="text1"/>
              </w:rPr>
              <w:t>冷氣、各項電源關閉</w:t>
            </w:r>
            <w:r>
              <w:rPr>
                <w:rFonts w:hint="eastAsia"/>
              </w:rPr>
              <w:t>。</w:t>
            </w:r>
          </w:p>
        </w:tc>
        <w:tc>
          <w:tcPr>
            <w:tcW w:w="1444" w:type="dxa"/>
            <w:vAlign w:val="center"/>
          </w:tcPr>
          <w:p w14:paraId="74A2394E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  <w:tr w:rsidR="00754A1C" w14:paraId="63DD3681" w14:textId="77777777" w:rsidTr="00034213">
        <w:trPr>
          <w:trHeight w:val="737"/>
          <w:jc w:val="center"/>
        </w:trPr>
        <w:tc>
          <w:tcPr>
            <w:tcW w:w="1384" w:type="dxa"/>
            <w:vMerge/>
          </w:tcPr>
          <w:p w14:paraId="7A2EE227" w14:textId="77777777" w:rsidR="00754A1C" w:rsidRPr="00C47E2D" w:rsidRDefault="00754A1C" w:rsidP="00754A1C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7716" w:type="dxa"/>
            <w:vAlign w:val="center"/>
          </w:tcPr>
          <w:p w14:paraId="73A6E481" w14:textId="77777777" w:rsidR="00754A1C" w:rsidRPr="00C47E2D" w:rsidRDefault="00754A1C" w:rsidP="00754A1C">
            <w:pPr>
              <w:jc w:val="both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/>
              </w:rPr>
              <w:t>2</w:t>
            </w:r>
            <w:r w:rsidRPr="00C47E2D">
              <w:rPr>
                <w:rFonts w:ascii="Times New Roman" w:eastAsia="新細明體" w:hAnsi="Times New Roman" w:hint="eastAsia"/>
              </w:rPr>
              <w:t>.</w:t>
            </w:r>
            <w:r>
              <w:rPr>
                <w:rFonts w:hint="eastAsia"/>
              </w:rPr>
              <w:t>依計畫書審查結果撰寫論文或修改。</w:t>
            </w:r>
          </w:p>
        </w:tc>
        <w:tc>
          <w:tcPr>
            <w:tcW w:w="1444" w:type="dxa"/>
            <w:vAlign w:val="center"/>
          </w:tcPr>
          <w:p w14:paraId="64993042" w14:textId="77777777" w:rsidR="00754A1C" w:rsidRPr="00C47E2D" w:rsidRDefault="00754A1C" w:rsidP="00754A1C">
            <w:pPr>
              <w:jc w:val="center"/>
              <w:rPr>
                <w:rFonts w:ascii="Times New Roman" w:eastAsia="新細明體" w:hAnsi="Times New Roman"/>
              </w:rPr>
            </w:pPr>
            <w:r w:rsidRPr="00C47E2D">
              <w:rPr>
                <w:rFonts w:ascii="Times New Roman" w:eastAsia="新細明體" w:hAnsi="Times New Roman"/>
              </w:rPr>
              <w:sym w:font="Webdings" w:char="F063"/>
            </w:r>
            <w:r w:rsidRPr="00C47E2D">
              <w:rPr>
                <w:rFonts w:ascii="Times New Roman" w:eastAsia="新細明體" w:hAnsi="Times New Roman"/>
              </w:rPr>
              <w:t xml:space="preserve">　　</w:t>
            </w:r>
            <w:r w:rsidRPr="00C47E2D">
              <w:rPr>
                <w:rFonts w:ascii="Times New Roman" w:eastAsia="新細明體" w:hAnsi="Times New Roman"/>
              </w:rPr>
              <w:sym w:font="Webdings" w:char="F063"/>
            </w:r>
          </w:p>
        </w:tc>
      </w:tr>
    </w:tbl>
    <w:p w14:paraId="3880ED99" w14:textId="77777777" w:rsidR="00B90E07" w:rsidRDefault="00B90E07" w:rsidP="00567F3D">
      <w:pPr>
        <w:spacing w:line="120" w:lineRule="exact"/>
      </w:pPr>
    </w:p>
    <w:sectPr w:rsidR="00B90E07" w:rsidSect="00034213">
      <w:pgSz w:w="11906" w:h="16838"/>
      <w:pgMar w:top="1276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0D6A" w14:textId="77777777" w:rsidR="006D4A91" w:rsidRDefault="006D4A91" w:rsidP="006D4A91">
      <w:r>
        <w:separator/>
      </w:r>
    </w:p>
  </w:endnote>
  <w:endnote w:type="continuationSeparator" w:id="0">
    <w:p w14:paraId="2334CD46" w14:textId="77777777" w:rsidR="006D4A91" w:rsidRDefault="006D4A91" w:rsidP="006D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6421" w14:textId="77777777" w:rsidR="006D4A91" w:rsidRDefault="006D4A91" w:rsidP="006D4A91">
      <w:r>
        <w:separator/>
      </w:r>
    </w:p>
  </w:footnote>
  <w:footnote w:type="continuationSeparator" w:id="0">
    <w:p w14:paraId="40A26393" w14:textId="77777777" w:rsidR="006D4A91" w:rsidRDefault="006D4A91" w:rsidP="006D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07"/>
    <w:rsid w:val="00020610"/>
    <w:rsid w:val="00034213"/>
    <w:rsid w:val="00040D5C"/>
    <w:rsid w:val="000600F2"/>
    <w:rsid w:val="0006237B"/>
    <w:rsid w:val="000C6652"/>
    <w:rsid w:val="000D078A"/>
    <w:rsid w:val="000E75ED"/>
    <w:rsid w:val="001723E8"/>
    <w:rsid w:val="001837F7"/>
    <w:rsid w:val="001B223F"/>
    <w:rsid w:val="001E2204"/>
    <w:rsid w:val="00223608"/>
    <w:rsid w:val="0023303C"/>
    <w:rsid w:val="002907AF"/>
    <w:rsid w:val="002A0DAC"/>
    <w:rsid w:val="002A1622"/>
    <w:rsid w:val="002A5B5A"/>
    <w:rsid w:val="002C6CCD"/>
    <w:rsid w:val="002E45E1"/>
    <w:rsid w:val="0030523B"/>
    <w:rsid w:val="0032582F"/>
    <w:rsid w:val="00366079"/>
    <w:rsid w:val="0038137B"/>
    <w:rsid w:val="003876DD"/>
    <w:rsid w:val="003B4FFE"/>
    <w:rsid w:val="004266CF"/>
    <w:rsid w:val="004438E1"/>
    <w:rsid w:val="00454132"/>
    <w:rsid w:val="004726CE"/>
    <w:rsid w:val="004C0C65"/>
    <w:rsid w:val="004C0E07"/>
    <w:rsid w:val="004F7892"/>
    <w:rsid w:val="0050573E"/>
    <w:rsid w:val="0052616D"/>
    <w:rsid w:val="00567F1C"/>
    <w:rsid w:val="00567F3D"/>
    <w:rsid w:val="00573FBE"/>
    <w:rsid w:val="005D02AA"/>
    <w:rsid w:val="005D1C88"/>
    <w:rsid w:val="006357C6"/>
    <w:rsid w:val="0064275A"/>
    <w:rsid w:val="00673632"/>
    <w:rsid w:val="006A6121"/>
    <w:rsid w:val="006D4A91"/>
    <w:rsid w:val="00704FC4"/>
    <w:rsid w:val="00754A1C"/>
    <w:rsid w:val="007C5A73"/>
    <w:rsid w:val="007F6A84"/>
    <w:rsid w:val="00826A6F"/>
    <w:rsid w:val="00835D8C"/>
    <w:rsid w:val="008464DF"/>
    <w:rsid w:val="00855506"/>
    <w:rsid w:val="00867E4E"/>
    <w:rsid w:val="00867EB6"/>
    <w:rsid w:val="008C0F09"/>
    <w:rsid w:val="008F3AD3"/>
    <w:rsid w:val="00933B3F"/>
    <w:rsid w:val="009E27E8"/>
    <w:rsid w:val="00A5443B"/>
    <w:rsid w:val="00A76F37"/>
    <w:rsid w:val="00AA1BA9"/>
    <w:rsid w:val="00AA796A"/>
    <w:rsid w:val="00AC4C4C"/>
    <w:rsid w:val="00AC778B"/>
    <w:rsid w:val="00B2423B"/>
    <w:rsid w:val="00B3115B"/>
    <w:rsid w:val="00B31886"/>
    <w:rsid w:val="00B559A6"/>
    <w:rsid w:val="00B75718"/>
    <w:rsid w:val="00B85095"/>
    <w:rsid w:val="00B90E07"/>
    <w:rsid w:val="00BA0BFD"/>
    <w:rsid w:val="00BA4F20"/>
    <w:rsid w:val="00BD342A"/>
    <w:rsid w:val="00C13654"/>
    <w:rsid w:val="00C47E2D"/>
    <w:rsid w:val="00C51833"/>
    <w:rsid w:val="00D03EA0"/>
    <w:rsid w:val="00D40684"/>
    <w:rsid w:val="00D51CB8"/>
    <w:rsid w:val="00D92042"/>
    <w:rsid w:val="00E364B5"/>
    <w:rsid w:val="00E378D8"/>
    <w:rsid w:val="00E51DC3"/>
    <w:rsid w:val="00E63696"/>
    <w:rsid w:val="00E83254"/>
    <w:rsid w:val="00EA47B2"/>
    <w:rsid w:val="00EA5E12"/>
    <w:rsid w:val="00EC4C40"/>
    <w:rsid w:val="00ED5669"/>
    <w:rsid w:val="00F21666"/>
    <w:rsid w:val="00F22ACC"/>
    <w:rsid w:val="00F36E04"/>
    <w:rsid w:val="00F524C6"/>
    <w:rsid w:val="00F73CD5"/>
    <w:rsid w:val="00FB2658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614CC2E"/>
  <w15:docId w15:val="{45FF5EA9-126B-46EA-8443-1A4645F1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07"/>
    <w:pPr>
      <w:ind w:leftChars="200" w:left="480"/>
    </w:pPr>
  </w:style>
  <w:style w:type="table" w:styleId="a4">
    <w:name w:val="Table Grid"/>
    <w:basedOn w:val="a1"/>
    <w:uiPriority w:val="59"/>
    <w:rsid w:val="00B9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A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A91"/>
    <w:rPr>
      <w:sz w:val="20"/>
      <w:szCs w:val="20"/>
    </w:rPr>
  </w:style>
  <w:style w:type="character" w:styleId="a9">
    <w:name w:val="Placeholder Text"/>
    <w:basedOn w:val="a0"/>
    <w:uiPriority w:val="99"/>
    <w:semiHidden/>
    <w:rsid w:val="001837F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37F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54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rse-tgst@tgst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3A47-A553-4F61-88FB-43CC8290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fantine</dc:creator>
  <cp:lastModifiedBy>何曉芳</cp:lastModifiedBy>
  <cp:revision>9</cp:revision>
  <cp:lastPrinted>2021-03-19T01:14:00Z</cp:lastPrinted>
  <dcterms:created xsi:type="dcterms:W3CDTF">2021-03-19T00:04:00Z</dcterms:created>
  <dcterms:modified xsi:type="dcterms:W3CDTF">2022-10-27T02:53:00Z</dcterms:modified>
</cp:coreProperties>
</file>